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38" w:rsidRPr="0050788C" w:rsidRDefault="00233A7A" w:rsidP="003B1538">
      <w:pPr>
        <w:rPr>
          <w:b/>
        </w:rPr>
      </w:pPr>
      <w:r>
        <w:rPr>
          <w:b/>
        </w:rPr>
        <w:t>ANONİM ŞİRKETLER</w:t>
      </w:r>
    </w:p>
    <w:p w:rsidR="003B1538" w:rsidRDefault="003B1538" w:rsidP="003B1538">
      <w:r>
        <w:t>*Anonim şirket, sermayesi belirli ve paylara bölünmüş olan, borçlarından dolayı yalnız malvarlığıyla sorumlu bulunan şirkettir.</w:t>
      </w:r>
      <w:r w:rsidRPr="003B1538">
        <w:t xml:space="preserve"> (TTK m. </w:t>
      </w:r>
      <w:r w:rsidR="003A4B86" w:rsidRPr="003A4B86">
        <w:t>329</w:t>
      </w:r>
      <w:r w:rsidR="003A4B86">
        <w:t>/1)</w:t>
      </w:r>
    </w:p>
    <w:p w:rsidR="003A4B86" w:rsidRDefault="003A4B86" w:rsidP="003A4B86">
      <w:r>
        <w:t>*Pay sahipleri, sadece taahhüt etmiş oldukları sermaye payları ile ve şirkete karşı sorumludur.</w:t>
      </w:r>
      <w:r>
        <w:cr/>
      </w:r>
      <w:r w:rsidRPr="003A4B86">
        <w:t>(TTK m. 329/</w:t>
      </w:r>
      <w:r>
        <w:t>2</w:t>
      </w:r>
      <w:r w:rsidRPr="003A4B86">
        <w:t>)</w:t>
      </w:r>
    </w:p>
    <w:p w:rsidR="00535977" w:rsidRDefault="00535977" w:rsidP="00535977">
      <w:r>
        <w:t>*Tamamı esas sözleşmede taahhüt edilmiş bulunan sermayeyi ifade eden esas sermaye</w:t>
      </w:r>
      <w:r w:rsidRPr="00535977">
        <w:t xml:space="preserve"> </w:t>
      </w:r>
      <w:proofErr w:type="spellStart"/>
      <w:r w:rsidRPr="00535977">
        <w:t>ikiyüzellibin</w:t>
      </w:r>
      <w:proofErr w:type="spellEnd"/>
      <w:r>
        <w:t xml:space="preserve"> Türk Lirasından ve sermayenin artırılmasında yönetim kuruluna tanınmış yetki tavanını gösteren kayıtlı sermaye sistemini kabul etmiş bulunan halka açık olmayan anonim şirketlerde başlangıç sermayesi </w:t>
      </w:r>
      <w:proofErr w:type="spellStart"/>
      <w:r w:rsidRPr="00535977">
        <w:t>beşyüzbin</w:t>
      </w:r>
      <w:proofErr w:type="spellEnd"/>
      <w:r w:rsidRPr="00535977">
        <w:t xml:space="preserve"> </w:t>
      </w:r>
      <w:r>
        <w:t xml:space="preserve">Türk Lirasından aşağı olamaz. </w:t>
      </w:r>
      <w:r w:rsidRPr="00535977">
        <w:t>(TTK m. 3</w:t>
      </w:r>
      <w:r>
        <w:t>32/1</w:t>
      </w:r>
      <w:r w:rsidRPr="00535977">
        <w:t>)</w:t>
      </w:r>
    </w:p>
    <w:p w:rsidR="00535977" w:rsidRDefault="00535977" w:rsidP="00535977">
      <w:r>
        <w:t>*Anonim şirketin kurulabilmesi için pay sahibi olan bir veya daha fazla kurucunun varlığı şarttır.</w:t>
      </w:r>
      <w:r w:rsidRPr="00535977">
        <w:t xml:space="preserve"> (TTK m. 33</w:t>
      </w:r>
      <w:r>
        <w:t>8</w:t>
      </w:r>
      <w:r w:rsidRPr="00535977">
        <w:t>/1)</w:t>
      </w:r>
    </w:p>
    <w:p w:rsidR="00535977" w:rsidRDefault="00535977" w:rsidP="00535977">
      <w:r>
        <w:t xml:space="preserve">*Nakden taahhüt edilen payların itibarî değerlerinin en az yüzde </w:t>
      </w:r>
      <w:proofErr w:type="spellStart"/>
      <w:r>
        <w:t>yirmibeşi</w:t>
      </w:r>
      <w:proofErr w:type="spellEnd"/>
      <w:r>
        <w:t xml:space="preserve"> tescilden önce, gerisi de şirketin tescilini izleyen </w:t>
      </w:r>
      <w:proofErr w:type="spellStart"/>
      <w:r>
        <w:t>yirmidört</w:t>
      </w:r>
      <w:proofErr w:type="spellEnd"/>
      <w:r>
        <w:t xml:space="preserve"> ay içinde ödenir. Payların çıkarma primlerinin tamamı tescilden önce ödenir.</w:t>
      </w:r>
      <w:r w:rsidRPr="00535977">
        <w:t xml:space="preserve"> (TTK m. 3</w:t>
      </w:r>
      <w:r>
        <w:t>44</w:t>
      </w:r>
      <w:r w:rsidRPr="00535977">
        <w:t>/1)</w:t>
      </w:r>
    </w:p>
    <w:p w:rsidR="0050788C" w:rsidRDefault="0050788C" w:rsidP="0050788C">
      <w:r>
        <w:t>* Bir tüzel kişinin şirket müdürlüğüne/yönetim kurulu üyeliğine seçilmesi halinde tüzel kişi ile birlikte tüzel kişi adına yetkilendirilen gerçek kişiye ilişkin yetkili organ kararının getirilmesi gerekir.</w:t>
      </w:r>
    </w:p>
    <w:p w:rsidR="0050788C" w:rsidRDefault="0050788C" w:rsidP="0050788C">
      <w:r>
        <w:t>* Bir tüzel kişinin şirket ortağı olması yetkili organın iştirak kararının getirilmesi gerekir.</w:t>
      </w:r>
    </w:p>
    <w:p w:rsidR="0050788C" w:rsidRDefault="0050788C" w:rsidP="0050788C">
      <w:r>
        <w:t>*Şirkette pasaport numarası ile kayıt olacak yabancı uyruklu hakiki şahıs var ise noter onaylı pasaport tercümesi ve ikamet adresini gösterir potansiyel vergi numarası.</w:t>
      </w:r>
    </w:p>
    <w:p w:rsidR="0050788C" w:rsidRDefault="0050788C" w:rsidP="0050788C">
      <w:r>
        <w:t>*18 yaşından küçük ortak var ise; kanuni temsilcisinin muvafakat yazısı,</w:t>
      </w:r>
    </w:p>
    <w:p w:rsidR="0050788C" w:rsidRDefault="0050788C" w:rsidP="0050788C">
      <w:r>
        <w:t>*18 yaşından küçük ortak ile ana-baba veya bunlardan birisi aynı</w:t>
      </w:r>
      <w:r w:rsidR="007355B8">
        <w:t xml:space="preserve"> şirkette ortak ise küçüğe kayyı</w:t>
      </w:r>
      <w:bookmarkStart w:id="0" w:name="_GoBack"/>
      <w:bookmarkEnd w:id="0"/>
      <w:r>
        <w:t>m tayin edildiğine dair mahkeme kararı getirilmelidir.</w:t>
      </w:r>
    </w:p>
    <w:p w:rsidR="0050788C" w:rsidRDefault="0050788C" w:rsidP="0050788C">
      <w:r>
        <w:t>*Şirket sözleşmesinin vekâleten imzalanması ve ortağın/ortakların aynı zamanda şirketi temsile yetkili olması durumunda, ortağın/ortakların ıslak imzasını ihtiva eden vekâletnamenin Müdürlüğümüze ibraz edilmesi koşuluyla ayrıca imza beyannamesi verilmesine gerek bulunmamaktadır (Şirket Kuruluş Sözleşmesinin Ticaret Sicili Müdürlüklerinde İmzalanması Hakkında Tebliğ m. 13/A).</w:t>
      </w:r>
    </w:p>
    <w:p w:rsidR="0050788C" w:rsidRPr="0050788C" w:rsidRDefault="0050788C" w:rsidP="0050788C">
      <w:pPr>
        <w:rPr>
          <w:b/>
        </w:rPr>
      </w:pPr>
      <w:r w:rsidRPr="0050788C">
        <w:rPr>
          <w:b/>
        </w:rPr>
        <w:t>UNVAN SEÇERKEN DİKKATEDİLMESİ GEREKEN HUSULAR</w:t>
      </w:r>
    </w:p>
    <w:p w:rsidR="0050788C" w:rsidRDefault="0050788C" w:rsidP="0050788C">
      <w:r>
        <w:t>*“Türk”, “Türkiye”, “Cumhuriyet” ve “Millî” kelimeleri bir ticaret unvanına ancak Cumhurbaşkanı kararıyla konabilir. (TTK m 46/3).</w:t>
      </w:r>
    </w:p>
    <w:p w:rsidR="0050788C" w:rsidRDefault="0050788C" w:rsidP="0050788C">
      <w:r>
        <w:t>*Benzer unvan sorgulaması yapılarken, sorgulama yapılacak alana Özne ve devamında yer verilecek olan sektör bazındaki ilk kelime birlikte yazılmalıdır.</w:t>
      </w:r>
    </w:p>
    <w:p w:rsidR="0050788C" w:rsidRDefault="0050788C" w:rsidP="0050788C">
      <w:r>
        <w:t>**PAZARLAMA, HİZMET, İTHALAT, İHRACAT, YATIRIM, SANAYİ ve TİCARET gibi ibareler, tek başına sektör olarak kabul edilmemektedir.</w:t>
      </w:r>
    </w:p>
    <w:p w:rsidR="0050788C" w:rsidRDefault="0050788C" w:rsidP="0050788C">
      <w:r>
        <w:t xml:space="preserve">*Anonim ve </w:t>
      </w:r>
      <w:proofErr w:type="spellStart"/>
      <w:r>
        <w:t>limited</w:t>
      </w:r>
      <w:proofErr w:type="spellEnd"/>
      <w:r>
        <w:t xml:space="preserve"> şirketlerin ticaret unvanında işletme konularından en az birinin yer alması zorunludur. İşletme konusunu gösteren ibarelerde kısaltma yapılamaz. </w:t>
      </w:r>
    </w:p>
    <w:p w:rsidR="0050788C" w:rsidRDefault="0050788C" w:rsidP="0050788C">
      <w:r>
        <w:lastRenderedPageBreak/>
        <w:t>*Ticaret unvanında resmi olarak tanımlanmış yer adları kullanılabilir, ülke adlarının unvanda kullanılabilmesi için ise o ülkenin yetkili makamlarından izin alınması gerekir.</w:t>
      </w:r>
    </w:p>
    <w:p w:rsidR="0050788C" w:rsidRDefault="0050788C" w:rsidP="0050788C">
      <w:r>
        <w:t>*Ticaret sicilinden silinen bir ticaret unvanı, unvanın silinmesine ilişkin ilanın Türkiye Ticaret Sicili Gazetesinde yayımlandığı tarihten itibaren beş yıl geçmedikçe başka bir tacir adına yeniden tescil edilemez.</w:t>
      </w:r>
    </w:p>
    <w:p w:rsidR="0050788C" w:rsidRDefault="0050788C" w:rsidP="0050788C">
      <w:r>
        <w:t>*Bir ticaret unvanı, herhangi bir Ticaret Sicili Müdürlüğünce daha önce tescil edilmiş bulunan diğer bir ticaret unvanından ayırt edilmesi için gerekli olan ek yapılmadan tescil edilemez.</w:t>
      </w:r>
    </w:p>
    <w:p w:rsidR="007355B8" w:rsidRDefault="007355B8" w:rsidP="0050788C">
      <w:r w:rsidRPr="007355B8">
        <w:t>* İşletme konusu ile şirket türünü gösteren ibareler Türkçe olmak kaydıyla ticaret unvanı serbestçe belirlenebilir.</w:t>
      </w:r>
    </w:p>
    <w:p w:rsidR="00701C4F" w:rsidRDefault="00701C4F" w:rsidP="00701C4F">
      <w:r w:rsidRPr="00701C4F">
        <w:rPr>
          <w:b/>
        </w:rPr>
        <w:t>KURULUŞU VE ANA SÖZLEŞME DEĞİŞİKLİĞİ BAKANLIK İZNİNE TABİ ANONİM ŞİRKETLER</w:t>
      </w:r>
      <w:r>
        <w:t xml:space="preserve"> </w:t>
      </w:r>
    </w:p>
    <w:p w:rsidR="00701C4F" w:rsidRDefault="00701C4F" w:rsidP="00701C4F">
      <w:r>
        <w:t>•</w:t>
      </w:r>
      <w:r>
        <w:tab/>
        <w:t xml:space="preserve">Bankalar, </w:t>
      </w:r>
    </w:p>
    <w:p w:rsidR="00701C4F" w:rsidRDefault="00701C4F" w:rsidP="00701C4F">
      <w:r>
        <w:t>•</w:t>
      </w:r>
      <w:r>
        <w:tab/>
        <w:t xml:space="preserve">Finansal kiralama şirketleri, </w:t>
      </w:r>
    </w:p>
    <w:p w:rsidR="00701C4F" w:rsidRDefault="00701C4F" w:rsidP="00701C4F">
      <w:r>
        <w:t>•</w:t>
      </w:r>
      <w:r>
        <w:tab/>
      </w:r>
      <w:proofErr w:type="spellStart"/>
      <w:r>
        <w:t>Faktoring</w:t>
      </w:r>
      <w:proofErr w:type="spellEnd"/>
      <w:r>
        <w:t xml:space="preserve"> şirketleri, </w:t>
      </w:r>
    </w:p>
    <w:p w:rsidR="00701C4F" w:rsidRDefault="00701C4F" w:rsidP="00701C4F">
      <w:r>
        <w:t>•</w:t>
      </w:r>
      <w:r>
        <w:tab/>
        <w:t xml:space="preserve">Tüketici finansmanı ve kart hizmetleri şirketleri, </w:t>
      </w:r>
    </w:p>
    <w:p w:rsidR="00701C4F" w:rsidRDefault="00701C4F" w:rsidP="00701C4F">
      <w:r>
        <w:t>•</w:t>
      </w:r>
      <w:r>
        <w:tab/>
        <w:t xml:space="preserve">Varlık yönetim şirketleri, </w:t>
      </w:r>
    </w:p>
    <w:p w:rsidR="00701C4F" w:rsidRDefault="00701C4F" w:rsidP="00701C4F">
      <w:r>
        <w:t>•</w:t>
      </w:r>
      <w:r>
        <w:tab/>
        <w:t xml:space="preserve">Sigorta şirketleri, </w:t>
      </w:r>
    </w:p>
    <w:p w:rsidR="00701C4F" w:rsidRDefault="00701C4F" w:rsidP="00701C4F">
      <w:r>
        <w:t>•</w:t>
      </w:r>
      <w:r>
        <w:tab/>
        <w:t xml:space="preserve">Anonim şirket şeklinde kurulan holdingler, </w:t>
      </w:r>
    </w:p>
    <w:p w:rsidR="00701C4F" w:rsidRDefault="00701C4F" w:rsidP="00701C4F">
      <w:r>
        <w:t>•</w:t>
      </w:r>
      <w:r>
        <w:tab/>
        <w:t xml:space="preserve">Döviz büfesi işleten şirketler, </w:t>
      </w:r>
    </w:p>
    <w:p w:rsidR="00701C4F" w:rsidRDefault="00701C4F" w:rsidP="00701C4F">
      <w:r>
        <w:t>•</w:t>
      </w:r>
      <w:r>
        <w:tab/>
        <w:t xml:space="preserve">Umumi mağazacılıkla uğraşan şirketler, </w:t>
      </w:r>
    </w:p>
    <w:p w:rsidR="00701C4F" w:rsidRDefault="00701C4F" w:rsidP="00701C4F">
      <w:r>
        <w:t>•</w:t>
      </w:r>
      <w:r>
        <w:tab/>
        <w:t xml:space="preserve">Tarım ürünleri lisanslı depoculuk şirketleri, </w:t>
      </w:r>
    </w:p>
    <w:p w:rsidR="00701C4F" w:rsidRDefault="00701C4F" w:rsidP="00701C4F">
      <w:r>
        <w:t>•</w:t>
      </w:r>
      <w:r>
        <w:tab/>
        <w:t xml:space="preserve">Ürün ihtisas borsası şirketleri, </w:t>
      </w:r>
    </w:p>
    <w:p w:rsidR="00701C4F" w:rsidRDefault="00701C4F" w:rsidP="00701C4F">
      <w:r>
        <w:t>•</w:t>
      </w:r>
      <w:r>
        <w:tab/>
        <w:t xml:space="preserve">Bağımsız denetim şirketleri, </w:t>
      </w:r>
    </w:p>
    <w:p w:rsidR="00701C4F" w:rsidRDefault="00701C4F" w:rsidP="00701C4F">
      <w:r>
        <w:t>•</w:t>
      </w:r>
      <w:r>
        <w:tab/>
        <w:t xml:space="preserve">Gözetim şirketleri, </w:t>
      </w:r>
    </w:p>
    <w:p w:rsidR="00701C4F" w:rsidRDefault="00701C4F" w:rsidP="00701C4F">
      <w:r>
        <w:t>•</w:t>
      </w:r>
      <w:r>
        <w:tab/>
        <w:t xml:space="preserve">Teknoloji geliştirme bölgesi yönetici şirketleri, </w:t>
      </w:r>
    </w:p>
    <w:p w:rsidR="00701C4F" w:rsidRDefault="00701C4F" w:rsidP="00701C4F">
      <w:r>
        <w:t>•</w:t>
      </w:r>
      <w:r>
        <w:tab/>
        <w:t xml:space="preserve">Sermaye Piyasası Kanununa tabi şirketler </w:t>
      </w:r>
      <w:proofErr w:type="gramStart"/>
      <w:r>
        <w:t>(</w:t>
      </w:r>
      <w:proofErr w:type="gramEnd"/>
      <w:r>
        <w:t>Kayıtlı sermaye sistemine kabul eden halka açık anonim şirketlerin kayıtlı sermaye tavanı içinde yapacakları sermaye artışlarında Bakanlık izni aranmamaktadır. )</w:t>
      </w:r>
    </w:p>
    <w:p w:rsidR="00701C4F" w:rsidRDefault="00701C4F" w:rsidP="00701C4F">
      <w:r>
        <w:t>•</w:t>
      </w:r>
      <w:r>
        <w:tab/>
        <w:t>Serbest bölge kurucusu ve işleticisi şirketler</w:t>
      </w:r>
    </w:p>
    <w:p w:rsidR="00701C4F" w:rsidRPr="003B1538" w:rsidRDefault="00701C4F" w:rsidP="0050788C"/>
    <w:sectPr w:rsidR="00701C4F" w:rsidRPr="003B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38"/>
    <w:rsid w:val="00233A7A"/>
    <w:rsid w:val="003A4B86"/>
    <w:rsid w:val="003B1538"/>
    <w:rsid w:val="0050788C"/>
    <w:rsid w:val="00535977"/>
    <w:rsid w:val="00701C4F"/>
    <w:rsid w:val="007355B8"/>
    <w:rsid w:val="007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ŞEKERLİ</dc:creator>
  <cp:lastModifiedBy>GÖZDE ŞEKERLİ</cp:lastModifiedBy>
  <cp:revision>3</cp:revision>
  <dcterms:created xsi:type="dcterms:W3CDTF">2024-10-07T06:03:00Z</dcterms:created>
  <dcterms:modified xsi:type="dcterms:W3CDTF">2024-10-15T13:10:00Z</dcterms:modified>
</cp:coreProperties>
</file>